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TOWN OF CARVER MEETING NOTICE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CARVER COUNCIL ON AGING BOARD OF DIRECTORS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Posted in Accordance with the Provisions of MGL Chapter : 30A Section 20 Amended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Location: Carver Town Hall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108 Main Street, Carver, MA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Room: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Time: 4:30 PM on 11/3/2022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Authorized Person: Donna Forand Chair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Pledge of Allegiance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Reminder: Meeting Comments:  Chair Donna Forand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Approve Minutes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from July  2022, September 2022, October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Agenda Policy Guide:  Vote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Maintenance Report: Update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Food Policy: Support Current Policy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Administration: Policy: Rental Agreement : Vote </w:t>
      </w:r>
    </w:p>
    <w:p>
      <w:pPr>
        <w:spacing w:before="0" w:after="160" w:line="259"/>
        <w:ind w:right="0" w:left="0" w:firstLine="0"/>
        <w:jc w:val="left"/>
        <w:rPr>
          <w:rFonts w:ascii="@Yu Gothic UI Light" w:hAnsi="@Yu Gothic UI Light" w:cs="@Yu Gothic UI Light" w:eastAsia="@Yu Gothic U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@Yu Gothic UI Light" w:hAnsi="@Yu Gothic UI Light" w:cs="@Yu Gothic UI Light" w:eastAsia="@Yu Gothic UI Light"/>
          <w:b/>
          <w:color w:val="auto"/>
          <w:spacing w:val="0"/>
          <w:position w:val="0"/>
          <w:sz w:val="24"/>
          <w:shd w:fill="auto" w:val="clear"/>
        </w:rPr>
        <w:t xml:space="preserve">Directors Report and Programs</w:t>
      </w:r>
    </w:p>
    <w:p>
      <w:pPr>
        <w:spacing w:before="0" w:after="160" w:line="259"/>
        <w:ind w:right="0" w:left="0" w:firstLine="0"/>
        <w:jc w:val="left"/>
        <w:rPr>
          <w:rFonts w:ascii="@Yu Gothic UI Light" w:hAnsi="@Yu Gothic UI Light" w:cs="@Yu Gothic UI Light" w:eastAsia="@Yu Gothic U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@Yu Gothic UI Light" w:hAnsi="@Yu Gothic UI Light" w:cs="@Yu Gothic UI Light" w:eastAsia="@Yu Gothic UI Light"/>
          <w:b/>
          <w:color w:val="auto"/>
          <w:spacing w:val="0"/>
          <w:position w:val="0"/>
          <w:sz w:val="24"/>
          <w:shd w:fill="auto" w:val="clear"/>
        </w:rPr>
        <w:t xml:space="preserve">Massachusetts Council on Aging Fall Conference : October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Recreation Committee: Karl Miller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Town Administrator:Future :  Building Discussion :  Accessible for all Parking, Driveway, Pathway  Recent State Award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Claudia Miller :   Council on Aging Board of Directors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Board Member Comment: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Next Meeting: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Adjournment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Future Goals 2022-2023:  Preparing for The Future and Marketing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Past Council on Aging Goals:  Achievement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                         2021-2022 Goals for the COA BOD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Outdoor Activities:  Completed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Long Term Planning:  Continue for 2022-23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Evening Events:  Completed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Marketing/COA Awareness: Completed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Technology:  Completed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